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89D" w:rsidRPr="00E52B72" w:rsidRDefault="005A689D" w:rsidP="00D66486">
      <w:pPr>
        <w:rPr>
          <w:rFonts w:ascii="Arial" w:hAnsi="Arial" w:cs="Arial"/>
          <w:sz w:val="22"/>
          <w:szCs w:val="22"/>
        </w:rPr>
      </w:pPr>
    </w:p>
    <w:p w:rsidR="005A689D" w:rsidRPr="00E52B72" w:rsidRDefault="005A689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465574" w:rsidRPr="005048A6" w:rsidTr="006066DC">
        <w:tc>
          <w:tcPr>
            <w:tcW w:w="9747" w:type="dxa"/>
            <w:shd w:val="clear" w:color="auto" w:fill="A6A6A6"/>
          </w:tcPr>
          <w:p w:rsidR="00465574" w:rsidRPr="005048A6" w:rsidRDefault="00465574" w:rsidP="006066DC">
            <w:pPr>
              <w:overflowPunct/>
              <w:jc w:val="center"/>
              <w:textAlignment w:val="auto"/>
              <w:rPr>
                <w:rFonts w:ascii="Calibri" w:eastAsia="Calibri" w:hAnsi="Calibri"/>
                <w:b/>
                <w:sz w:val="26"/>
              </w:rPr>
            </w:pPr>
            <w:r w:rsidRPr="002C4A7B">
              <w:rPr>
                <w:rFonts w:ascii="Calibri" w:eastAsia="Calibri" w:hAnsi="Calibri"/>
                <w:b/>
                <w:sz w:val="26"/>
                <w:lang w:val="en-US"/>
              </w:rPr>
              <w:t>TEXNIKH</w:t>
            </w:r>
            <w:r w:rsidRPr="002C4A7B">
              <w:rPr>
                <w:rFonts w:ascii="Calibri" w:eastAsia="Calibri" w:hAnsi="Calibri"/>
                <w:b/>
                <w:sz w:val="26"/>
              </w:rPr>
              <w:t xml:space="preserve"> ΠΕΡΙΓΡΑΦΗ/ΠΡΟΣΦΕΡΟΜΕΝΗ ΣΥΝΘ</w:t>
            </w:r>
            <w:r>
              <w:rPr>
                <w:rFonts w:ascii="Calibri" w:eastAsia="Calibri" w:hAnsi="Calibri"/>
                <w:b/>
                <w:sz w:val="26"/>
              </w:rPr>
              <w:t xml:space="preserve">ΕΣΗ ΑΝΑΙΣΘΗΣΙΟΛΟΓΙΚΟΥ </w:t>
            </w:r>
            <w:r>
              <w:rPr>
                <w:rFonts w:ascii="Calibri" w:eastAsia="Calibri" w:hAnsi="Calibri"/>
                <w:b/>
                <w:sz w:val="26"/>
                <w:lang w:val="en-US"/>
              </w:rPr>
              <w:t>MONITOR</w:t>
            </w:r>
            <w:r w:rsidRPr="002C4A7B">
              <w:rPr>
                <w:rFonts w:ascii="Calibri" w:eastAsia="Calibri" w:hAnsi="Calibri"/>
                <w:b/>
                <w:sz w:val="26"/>
              </w:rPr>
              <w:t xml:space="preserve"> ΤΟΥ ΟΙΚΟΥ </w:t>
            </w:r>
            <w:r w:rsidRPr="002C4A7B">
              <w:rPr>
                <w:rFonts w:ascii="Calibri" w:eastAsia="Calibri" w:hAnsi="Calibri"/>
                <w:b/>
                <w:sz w:val="26"/>
                <w:lang w:val="en-US"/>
              </w:rPr>
              <w:t>GE</w:t>
            </w:r>
            <w:r w:rsidRPr="002C4A7B">
              <w:rPr>
                <w:rFonts w:ascii="Calibri" w:eastAsia="Calibri" w:hAnsi="Calibri"/>
                <w:b/>
                <w:sz w:val="26"/>
              </w:rPr>
              <w:t xml:space="preserve"> </w:t>
            </w:r>
            <w:r w:rsidRPr="002C4A7B">
              <w:rPr>
                <w:rFonts w:ascii="Calibri" w:eastAsia="Calibri" w:hAnsi="Calibri"/>
                <w:b/>
                <w:sz w:val="26"/>
                <w:lang w:val="en-US"/>
              </w:rPr>
              <w:t>HEALTHCARE</w:t>
            </w:r>
          </w:p>
        </w:tc>
      </w:tr>
      <w:tr w:rsidR="00465574" w:rsidRPr="005048A6" w:rsidTr="006066DC">
        <w:tc>
          <w:tcPr>
            <w:tcW w:w="9747" w:type="dxa"/>
            <w:shd w:val="clear" w:color="auto" w:fill="auto"/>
          </w:tcPr>
          <w:p w:rsidR="00465574" w:rsidRPr="005048A6" w:rsidRDefault="00465574" w:rsidP="006066DC">
            <w:pPr>
              <w:spacing w:line="20" w:lineRule="atLeas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465574" w:rsidRPr="005048A6" w:rsidRDefault="00465574" w:rsidP="006066DC">
            <w:pPr>
              <w:spacing w:line="20" w:lineRule="atLeast"/>
              <w:rPr>
                <w:rFonts w:ascii="Calibri" w:eastAsia="Calibri" w:hAnsi="Calibri"/>
                <w:b/>
                <w:sz w:val="26"/>
                <w:szCs w:val="26"/>
              </w:rPr>
            </w:pPr>
          </w:p>
          <w:p w:rsidR="00465574" w:rsidRPr="007840A0" w:rsidRDefault="00465574" w:rsidP="006066DC">
            <w:pPr>
              <w:spacing w:line="20" w:lineRule="atLeast"/>
              <w:jc w:val="center"/>
              <w:rPr>
                <w:rFonts w:ascii="Calibri" w:eastAsia="Calibri" w:hAnsi="Calibri"/>
                <w:b/>
                <w:sz w:val="26"/>
                <w:szCs w:val="26"/>
                <w:lang w:val="it-IT"/>
              </w:rPr>
            </w:pPr>
            <w:r>
              <w:rPr>
                <w:rFonts w:ascii="Calibri" w:eastAsia="Calibri" w:hAnsi="Calibri"/>
                <w:b/>
                <w:sz w:val="26"/>
                <w:szCs w:val="26"/>
                <w:u w:val="single"/>
                <w:lang w:val="it-IT"/>
              </w:rPr>
              <w:t>M</w:t>
            </w:r>
            <w:r w:rsidRPr="007840A0">
              <w:rPr>
                <w:rFonts w:ascii="Calibri" w:eastAsia="Calibri" w:hAnsi="Calibri"/>
                <w:b/>
                <w:sz w:val="26"/>
                <w:szCs w:val="26"/>
                <w:lang w:val="it-IT"/>
              </w:rPr>
              <w:t>ONITOR</w:t>
            </w:r>
            <w:r>
              <w:rPr>
                <w:rFonts w:ascii="Calibri" w:eastAsia="Calibri" w:hAnsi="Calibri"/>
                <w:b/>
                <w:sz w:val="26"/>
                <w:szCs w:val="26"/>
                <w:lang w:val="it-IT"/>
              </w:rPr>
              <w:t xml:space="preserve"> </w:t>
            </w:r>
            <w:r>
              <w:rPr>
                <w:rFonts w:ascii="Calibri" w:eastAsia="Calibri" w:hAnsi="Calibri"/>
                <w:b/>
                <w:sz w:val="26"/>
                <w:szCs w:val="26"/>
              </w:rPr>
              <w:t>ΑΙΜΟΔΥΝΑΜΙΚΩΝ ΠΑΡΑΜΕΤΡΩΝ ΣΕΙΡΑΣ</w:t>
            </w:r>
            <w:r w:rsidRPr="007840A0">
              <w:rPr>
                <w:rFonts w:ascii="Calibri" w:eastAsia="Calibri" w:hAnsi="Calibri"/>
                <w:b/>
                <w:sz w:val="26"/>
                <w:szCs w:val="26"/>
                <w:lang w:val="it-IT"/>
              </w:rPr>
              <w:t xml:space="preserve"> PROCARE MODEL B40  </w:t>
            </w:r>
          </w:p>
          <w:p w:rsidR="00465574" w:rsidRPr="007840A0" w:rsidRDefault="00465574" w:rsidP="006066DC">
            <w:pPr>
              <w:spacing w:line="20" w:lineRule="atLeast"/>
              <w:jc w:val="center"/>
              <w:rPr>
                <w:rFonts w:ascii="Calibri" w:eastAsia="Calibri" w:hAnsi="Calibri"/>
                <w:b/>
                <w:sz w:val="26"/>
                <w:szCs w:val="26"/>
                <w:lang w:val="it-IT"/>
              </w:rPr>
            </w:pPr>
          </w:p>
          <w:p w:rsidR="00465574" w:rsidRPr="005048A6" w:rsidRDefault="00465574" w:rsidP="006066DC">
            <w:pPr>
              <w:spacing w:line="20" w:lineRule="atLeast"/>
              <w:jc w:val="center"/>
              <w:rPr>
                <w:rFonts w:ascii="Calibri" w:eastAsia="Calibri" w:hAnsi="Calibri"/>
                <w:b/>
                <w:sz w:val="26"/>
                <w:szCs w:val="26"/>
                <w:lang w:val="en-US"/>
              </w:rPr>
            </w:pPr>
            <w:r>
              <w:rPr>
                <w:rFonts w:ascii="Calibri" w:eastAsia="Calibri" w:hAnsi="Calibri"/>
                <w:b/>
                <w:noProof/>
                <w:sz w:val="26"/>
                <w:szCs w:val="26"/>
                <w:lang w:val="en-US" w:eastAsia="en-US"/>
              </w:rPr>
              <w:drawing>
                <wp:inline distT="0" distB="0" distL="0" distR="0">
                  <wp:extent cx="2035810" cy="1709420"/>
                  <wp:effectExtent l="0" t="0" r="254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170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74" w:rsidRPr="005048A6" w:rsidRDefault="00465574" w:rsidP="006066DC">
            <w:pPr>
              <w:spacing w:line="20" w:lineRule="atLeast"/>
              <w:jc w:val="center"/>
              <w:rPr>
                <w:rFonts w:ascii="Calibri" w:eastAsia="Calibri" w:hAnsi="Calibri"/>
                <w:b/>
                <w:sz w:val="26"/>
                <w:szCs w:val="26"/>
                <w:lang w:val="en-US"/>
              </w:rPr>
            </w:pPr>
          </w:p>
          <w:p w:rsidR="00465574" w:rsidRPr="005048A6" w:rsidRDefault="00465574" w:rsidP="006066DC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5048A6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Είναι σύγχρονης τεχνολογίας και κατάλληλο για χρήση σε χειρουργείο.</w:t>
            </w:r>
          </w:p>
          <w:p w:rsidR="00465574" w:rsidRPr="005048A6" w:rsidRDefault="00465574" w:rsidP="006066DC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5048A6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Δ</w:t>
            </w: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 xml:space="preserve">ιαθέτει έγχρωμη 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  <w:lang w:val="en-US"/>
              </w:rPr>
              <w:t>TFT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</w:rPr>
              <w:t>/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  <w:lang w:val="en-US"/>
              </w:rPr>
              <w:t>LCD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οθόνη, μεγέθους 12,1 ιντσών</w:t>
            </w: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</w:rPr>
              <w:t>με απεικόνιση έξι (6) κυματομορφών ταυτόχρονα</w:t>
            </w: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 xml:space="preserve"> με τις αντίστοιχες ψηφιακές τιμές των παρακολουθούμενων παραμέτρων.</w:t>
            </w:r>
          </w:p>
          <w:p w:rsidR="00465574" w:rsidRPr="002C4A7B" w:rsidRDefault="00465574" w:rsidP="006066DC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4A7B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Τροφοδοτείται από ρεύμα δικτύου πόλεως και έχει δυνατότητα μελλοντικής αναβάθμισης με  ενσωματωμένη επαναφορτιζόμενη μπαταρία  ιόντων λιθίου που εξασφαλίζει αυτονομία έως 4,5 ωρών. </w:t>
            </w:r>
          </w:p>
          <w:p w:rsidR="00465574" w:rsidRPr="005048A6" w:rsidRDefault="00465574" w:rsidP="006066DC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>Διαθέτει μνήμη (</w:t>
            </w:r>
            <w:r w:rsidRPr="005048A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trends</w:t>
            </w: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5048A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charts</w:t>
            </w: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>) 72 ωρών.</w:t>
            </w:r>
          </w:p>
          <w:p w:rsidR="00465574" w:rsidRPr="005048A6" w:rsidRDefault="00465574" w:rsidP="006066DC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4A7B">
              <w:rPr>
                <w:rFonts w:ascii="Calibri" w:eastAsia="Calibri" w:hAnsi="Calibri"/>
                <w:sz w:val="22"/>
                <w:szCs w:val="22"/>
                <w:lang w:eastAsia="en-US"/>
              </w:rPr>
              <w:t>Διαθέτει αξιόπιστο σύστημα συναγερμών, με ρυθμιζόμενα ανώτερα και κατώτερα όρια και διαθέτει οπτική ένδειξη η οποία τίθεται σε λειτουργία σε περίπτωση συναγερμού.</w:t>
            </w:r>
          </w:p>
          <w:p w:rsidR="00465574" w:rsidRPr="005048A6" w:rsidRDefault="00465574" w:rsidP="006066DC">
            <w:pPr>
              <w:overflowPunct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6"/>
              </w:rPr>
            </w:pPr>
          </w:p>
          <w:p w:rsidR="00465574" w:rsidRPr="005048A6" w:rsidRDefault="00465574" w:rsidP="006066DC">
            <w:pPr>
              <w:tabs>
                <w:tab w:val="left" w:pos="32"/>
              </w:tabs>
              <w:overflowPunct/>
              <w:jc w:val="both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2C4A7B">
              <w:rPr>
                <w:rFonts w:ascii="Calibri" w:eastAsia="Calibri" w:hAnsi="Calibri"/>
                <w:sz w:val="22"/>
                <w:szCs w:val="22"/>
                <w:lang w:eastAsia="en-US"/>
              </w:rPr>
              <w:t>Π</w:t>
            </w: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>ροσφέρεται εφοδιασμένο με τον ενισχυτή βυσματούμενου τύπου (</w:t>
            </w:r>
            <w:r w:rsidRPr="005048A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module</w:t>
            </w: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 xml:space="preserve">) 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Ε-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PSMP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 xml:space="preserve">του κατασκευαστικού οίκου </w:t>
            </w:r>
            <w:r w:rsidRPr="005048A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GE</w:t>
            </w: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5048A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HEALT</w:t>
            </w: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>Η</w:t>
            </w:r>
            <w:r w:rsidRPr="005048A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CARE</w:t>
            </w: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 xml:space="preserve">: </w:t>
            </w:r>
          </w:p>
          <w:p w:rsidR="00465574" w:rsidRPr="002C4A7B" w:rsidRDefault="00465574" w:rsidP="006066DC">
            <w:pPr>
              <w:overflowPunct/>
              <w:ind w:left="317" w:hanging="317"/>
              <w:jc w:val="both"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4A7B">
              <w:rPr>
                <w:rFonts w:ascii="Calibri" w:eastAsia="Calibri" w:hAnsi="Calibri"/>
                <w:sz w:val="22"/>
                <w:szCs w:val="22"/>
                <w:lang w:eastAsia="en-US"/>
              </w:rPr>
              <w:t>Παρέχει ταυτόχρονη μέτρηση και παρακολούθηση των κάτωθι παραμέτρων:</w:t>
            </w:r>
          </w:p>
          <w:p w:rsidR="00465574" w:rsidRPr="002C4A7B" w:rsidRDefault="00465574" w:rsidP="00465574">
            <w:pPr>
              <w:widowControl w:val="0"/>
              <w:numPr>
                <w:ilvl w:val="0"/>
                <w:numId w:val="17"/>
              </w:numPr>
              <w:tabs>
                <w:tab w:val="left" w:pos="32"/>
              </w:tabs>
              <w:overflowPunct/>
              <w:spacing w:line="276" w:lineRule="exact"/>
              <w:ind w:left="317" w:hanging="284"/>
              <w:textAlignment w:val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Ηλεκτροκαρδιογράφημα (ECG)  και αναπνοή (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RR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) </w:t>
            </w:r>
          </w:p>
          <w:p w:rsidR="00465574" w:rsidRPr="002C4A7B" w:rsidRDefault="00465574" w:rsidP="00465574">
            <w:pPr>
              <w:widowControl w:val="0"/>
              <w:numPr>
                <w:ilvl w:val="0"/>
                <w:numId w:val="17"/>
              </w:numPr>
              <w:tabs>
                <w:tab w:val="left" w:pos="32"/>
              </w:tabs>
              <w:overflowPunct/>
              <w:spacing w:line="276" w:lineRule="exact"/>
              <w:ind w:left="317" w:hanging="284"/>
              <w:textAlignment w:val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Δυο (2) αιματηρές πιέσεις (IBP) (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P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vertAlign w:val="subscript"/>
                <w:lang w:eastAsia="en-US"/>
              </w:rPr>
              <w:t>1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, 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val="en-US" w:eastAsia="en-US"/>
              </w:rPr>
              <w:t>P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vertAlign w:val="subscript"/>
                <w:lang w:eastAsia="en-US"/>
              </w:rPr>
              <w:t>2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)</w:t>
            </w:r>
          </w:p>
          <w:p w:rsidR="00465574" w:rsidRPr="002C4A7B" w:rsidRDefault="00465574" w:rsidP="00465574">
            <w:pPr>
              <w:widowControl w:val="0"/>
              <w:numPr>
                <w:ilvl w:val="0"/>
                <w:numId w:val="17"/>
              </w:numPr>
              <w:tabs>
                <w:tab w:val="left" w:pos="32"/>
              </w:tabs>
              <w:overflowPunct/>
              <w:spacing w:line="276" w:lineRule="exact"/>
              <w:ind w:left="317" w:hanging="284"/>
              <w:textAlignment w:val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Αναίμακτη αρτηριακή πίεση (NIBP)</w:t>
            </w:r>
          </w:p>
          <w:p w:rsidR="00465574" w:rsidRPr="002C4A7B" w:rsidRDefault="00465574" w:rsidP="00465574">
            <w:pPr>
              <w:widowControl w:val="0"/>
              <w:numPr>
                <w:ilvl w:val="0"/>
                <w:numId w:val="17"/>
              </w:numPr>
              <w:tabs>
                <w:tab w:val="left" w:pos="32"/>
              </w:tabs>
              <w:overflowPunct/>
              <w:spacing w:line="276" w:lineRule="exact"/>
              <w:ind w:left="317" w:hanging="284"/>
              <w:textAlignment w:val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Δύο θερμοκρασίες (Τ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, Τ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)</w:t>
            </w:r>
          </w:p>
          <w:p w:rsidR="00465574" w:rsidRPr="002C4A7B" w:rsidRDefault="00465574" w:rsidP="00465574">
            <w:pPr>
              <w:widowControl w:val="0"/>
              <w:numPr>
                <w:ilvl w:val="0"/>
                <w:numId w:val="17"/>
              </w:numPr>
              <w:tabs>
                <w:tab w:val="left" w:pos="32"/>
              </w:tabs>
              <w:overflowPunct/>
              <w:spacing w:line="276" w:lineRule="exact"/>
              <w:ind w:left="317" w:hanging="284"/>
              <w:textAlignment w:val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Παλμική Οξυμετρία (SpO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)</w:t>
            </w:r>
          </w:p>
          <w:p w:rsidR="00465574" w:rsidRPr="002C4A7B" w:rsidRDefault="00465574" w:rsidP="006066DC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</w:pPr>
          </w:p>
          <w:p w:rsidR="00465574" w:rsidRPr="002C4A7B" w:rsidRDefault="00465574" w:rsidP="006066DC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</w:pPr>
            <w:r w:rsidRPr="002C4A7B">
              <w:rPr>
                <w:rFonts w:ascii="Calibri" w:eastAsia="Calibri" w:hAnsi="Calibri"/>
                <w:sz w:val="22"/>
                <w:szCs w:val="22"/>
                <w:u w:val="single"/>
                <w:lang w:eastAsia="en-US"/>
              </w:rPr>
              <w:t>Συνοδεύεται με όλα τα παρακάτω για την πλήρη λειτουργία του:</w:t>
            </w:r>
          </w:p>
          <w:p w:rsidR="00465574" w:rsidRPr="002C4A7B" w:rsidRDefault="00465574" w:rsidP="00465574">
            <w:pPr>
              <w:widowControl w:val="0"/>
              <w:numPr>
                <w:ilvl w:val="0"/>
                <w:numId w:val="18"/>
              </w:numPr>
              <w:overflowPunct/>
              <w:ind w:left="850" w:hanging="340"/>
              <w:textAlignment w:val="auto"/>
              <w:rPr>
                <w:rFonts w:ascii="Calibri" w:eastAsia="Calibri" w:hAnsi="Calibri"/>
                <w:sz w:val="26"/>
              </w:rPr>
            </w:pPr>
            <w:r w:rsidRPr="002C4A7B">
              <w:rPr>
                <w:rFonts w:ascii="Calibri" w:eastAsia="Calibri" w:hAnsi="Calibri"/>
                <w:sz w:val="22"/>
                <w:szCs w:val="22"/>
                <w:lang w:eastAsia="en-US"/>
              </w:rPr>
              <w:t>3-πολικό ή 5-πολικό καλώδιο ΗΚΓφήματος πολλαπλών χρήσεων της επιλογής σας</w:t>
            </w:r>
            <w:r w:rsidRPr="005048A6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465574" w:rsidRPr="002C4A7B" w:rsidRDefault="00465574" w:rsidP="00465574">
            <w:pPr>
              <w:widowControl w:val="0"/>
              <w:numPr>
                <w:ilvl w:val="0"/>
                <w:numId w:val="18"/>
              </w:numPr>
              <w:overflowPunct/>
              <w:ind w:left="850" w:hanging="340"/>
              <w:textAlignment w:val="auto"/>
              <w:rPr>
                <w:rFonts w:ascii="Calibri" w:eastAsia="Calibri" w:hAnsi="Calibri"/>
                <w:sz w:val="26"/>
              </w:rPr>
            </w:pPr>
            <w:r w:rsidRPr="002C4A7B">
              <w:rPr>
                <w:rFonts w:ascii="Calibri" w:eastAsia="Calibri" w:hAnsi="Calibri"/>
                <w:sz w:val="22"/>
                <w:szCs w:val="22"/>
                <w:lang w:eastAsia="en-US"/>
              </w:rPr>
              <w:t>Αισθητήρα παλμικής οξυμετρίας δακτύλου ενηλίκων πολλαπλών χρήσεων και καλώδιο προέκτασης/διασύνδεσης</w:t>
            </w:r>
          </w:p>
          <w:p w:rsidR="00465574" w:rsidRPr="002C4A7B" w:rsidRDefault="00465574" w:rsidP="00465574">
            <w:pPr>
              <w:widowControl w:val="0"/>
              <w:numPr>
                <w:ilvl w:val="0"/>
                <w:numId w:val="18"/>
              </w:numPr>
              <w:overflowPunct/>
              <w:ind w:left="850" w:hanging="340"/>
              <w:textAlignment w:val="auto"/>
              <w:rPr>
                <w:rFonts w:ascii="Calibri" w:eastAsia="Calibri" w:hAnsi="Calibri"/>
                <w:sz w:val="26"/>
              </w:rPr>
            </w:pPr>
            <w:r w:rsidRPr="002C4A7B">
              <w:rPr>
                <w:rFonts w:ascii="Calibri" w:eastAsia="Calibri" w:hAnsi="Calibri"/>
                <w:sz w:val="22"/>
                <w:szCs w:val="22"/>
              </w:rPr>
              <w:t xml:space="preserve">Σωλήνα μέτρησης αναίμακτης πίεσης και </w:t>
            </w:r>
            <w:r w:rsidRPr="002C4A7B">
              <w:rPr>
                <w:rFonts w:ascii="Calibri" w:eastAsia="Calibri" w:hAnsi="Calibri"/>
                <w:sz w:val="22"/>
                <w:szCs w:val="22"/>
                <w:lang w:eastAsia="en-US"/>
              </w:rPr>
              <w:t>τρεις περιχειρίδες διαφόρων μεγεθών της επιλογής σας</w:t>
            </w:r>
          </w:p>
          <w:p w:rsidR="00465574" w:rsidRPr="002C4A7B" w:rsidRDefault="00465574" w:rsidP="00465574">
            <w:pPr>
              <w:widowControl w:val="0"/>
              <w:numPr>
                <w:ilvl w:val="0"/>
                <w:numId w:val="18"/>
              </w:numPr>
              <w:overflowPunct/>
              <w:ind w:left="850" w:hanging="340"/>
              <w:textAlignment w:val="auto"/>
              <w:rPr>
                <w:rFonts w:ascii="Calibri" w:eastAsia="Calibri" w:hAnsi="Calibri"/>
                <w:sz w:val="26"/>
              </w:rPr>
            </w:pPr>
            <w:r w:rsidRPr="002C4A7B">
              <w:rPr>
                <w:rFonts w:ascii="Calibri" w:eastAsia="Calibri" w:hAnsi="Calibri"/>
                <w:sz w:val="22"/>
                <w:szCs w:val="22"/>
                <w:lang w:eastAsia="en-US"/>
              </w:rPr>
              <w:t>Καλώδιο διαχωρισμού για λήψη δύο (2) αιματηρών πιέσεων</w:t>
            </w:r>
          </w:p>
          <w:p w:rsidR="00465574" w:rsidRPr="002C4A7B" w:rsidRDefault="00465574" w:rsidP="00465574">
            <w:pPr>
              <w:widowControl w:val="0"/>
              <w:numPr>
                <w:ilvl w:val="0"/>
                <w:numId w:val="18"/>
              </w:numPr>
              <w:overflowPunct/>
              <w:ind w:left="850" w:hanging="340"/>
              <w:textAlignment w:val="auto"/>
              <w:rPr>
                <w:rFonts w:ascii="Calibri" w:eastAsia="Calibri" w:hAnsi="Calibri"/>
                <w:sz w:val="26"/>
              </w:rPr>
            </w:pPr>
            <w:r w:rsidRPr="002C4A7B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Δύο αισθητήρες θερμοκρασίας πολλαπλών χρήσεων (οισοφάγου/ορθού και σώματος) και καλώδιο διαχωρισμού </w:t>
            </w:r>
            <w:r w:rsidRPr="002C4A7B">
              <w:rPr>
                <w:rFonts w:ascii="Calibri" w:eastAsia="Calibri" w:hAnsi="Calibri"/>
                <w:sz w:val="22"/>
                <w:szCs w:val="22"/>
              </w:rPr>
              <w:t>για λήψη δύο (2) θερμοκρασιών</w:t>
            </w:r>
          </w:p>
          <w:p w:rsidR="00465574" w:rsidRDefault="00465574" w:rsidP="006066DC">
            <w:pPr>
              <w:spacing w:line="20" w:lineRule="atLeast"/>
              <w:rPr>
                <w:rFonts w:ascii="Calibri" w:eastAsia="Calibri" w:hAnsi="Calibri"/>
                <w:b/>
                <w:sz w:val="26"/>
                <w:szCs w:val="26"/>
              </w:rPr>
            </w:pPr>
          </w:p>
          <w:p w:rsidR="002E09C6" w:rsidRDefault="002E09C6" w:rsidP="006066DC">
            <w:pPr>
              <w:spacing w:line="20" w:lineRule="atLeast"/>
              <w:rPr>
                <w:rFonts w:ascii="Calibri" w:eastAsia="Calibri" w:hAnsi="Calibri"/>
                <w:b/>
                <w:sz w:val="26"/>
                <w:szCs w:val="26"/>
              </w:rPr>
            </w:pPr>
          </w:p>
          <w:p w:rsidR="00D66486" w:rsidRDefault="00D66486" w:rsidP="006066DC">
            <w:pPr>
              <w:spacing w:line="20" w:lineRule="atLeast"/>
              <w:rPr>
                <w:rFonts w:ascii="Calibri" w:eastAsia="Calibri" w:hAnsi="Calibri"/>
                <w:b/>
                <w:sz w:val="26"/>
                <w:szCs w:val="26"/>
              </w:rPr>
            </w:pPr>
          </w:p>
          <w:p w:rsidR="00D66486" w:rsidRDefault="00D66486" w:rsidP="006066DC">
            <w:pPr>
              <w:spacing w:line="20" w:lineRule="atLeast"/>
              <w:rPr>
                <w:rFonts w:ascii="Calibri" w:eastAsia="Calibri" w:hAnsi="Calibri"/>
                <w:b/>
                <w:sz w:val="26"/>
                <w:szCs w:val="26"/>
              </w:rPr>
            </w:pPr>
          </w:p>
          <w:p w:rsidR="00D66486" w:rsidRPr="005048A6" w:rsidRDefault="00D66486" w:rsidP="006066DC">
            <w:pPr>
              <w:spacing w:line="20" w:lineRule="atLeast"/>
              <w:rPr>
                <w:rFonts w:ascii="Calibri" w:eastAsia="Calibri" w:hAnsi="Calibri"/>
                <w:b/>
                <w:sz w:val="26"/>
                <w:szCs w:val="26"/>
              </w:rPr>
            </w:pPr>
            <w:bookmarkStart w:id="0" w:name="_GoBack"/>
            <w:bookmarkEnd w:id="0"/>
          </w:p>
          <w:p w:rsidR="00465574" w:rsidRPr="005048A6" w:rsidRDefault="00465574" w:rsidP="006066DC">
            <w:pPr>
              <w:spacing w:line="20" w:lineRule="atLeast"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  <w:r w:rsidRPr="005048A6">
              <w:rPr>
                <w:rFonts w:ascii="Calibri" w:eastAsia="Calibri" w:hAnsi="Calibri"/>
                <w:b/>
                <w:sz w:val="26"/>
                <w:szCs w:val="26"/>
                <w:u w:val="single"/>
              </w:rPr>
              <w:t>ΕΙΔΟΣ Γ</w:t>
            </w:r>
            <w:r w:rsidRPr="005048A6">
              <w:rPr>
                <w:rFonts w:ascii="Calibri" w:eastAsia="Calibri" w:hAnsi="Calibri"/>
                <w:b/>
                <w:sz w:val="26"/>
                <w:szCs w:val="26"/>
              </w:rPr>
              <w:t xml:space="preserve">. ΕΝΙΣΧΥΤΗΣ/ΑΝΑΛΥΤΗΣ ΑΕΡΙΩΝ ΒΥΣΜΑΤΟΥΜΕΝΟΥ ΤΥΠΟΥ </w:t>
            </w:r>
            <w:r w:rsidRPr="005048A6">
              <w:rPr>
                <w:rFonts w:ascii="Calibri" w:eastAsia="Calibri" w:hAnsi="Calibri"/>
                <w:b/>
                <w:sz w:val="26"/>
                <w:szCs w:val="26"/>
                <w:lang w:val="en-US"/>
              </w:rPr>
              <w:t>MODEL</w:t>
            </w:r>
            <w:r w:rsidRPr="005048A6">
              <w:rPr>
                <w:rFonts w:ascii="Calibri" w:eastAsia="Calibri" w:hAnsi="Calibri"/>
                <w:b/>
                <w:sz w:val="26"/>
                <w:szCs w:val="26"/>
              </w:rPr>
              <w:t xml:space="preserve"> Ε-</w:t>
            </w:r>
            <w:r w:rsidRPr="005048A6">
              <w:rPr>
                <w:rFonts w:ascii="Calibri" w:eastAsia="Calibri" w:hAnsi="Calibri"/>
                <w:b/>
                <w:sz w:val="26"/>
                <w:szCs w:val="26"/>
                <w:lang w:val="en-US"/>
              </w:rPr>
              <w:t>sCAiO</w:t>
            </w:r>
          </w:p>
          <w:p w:rsidR="00465574" w:rsidRPr="005048A6" w:rsidRDefault="00465574" w:rsidP="006066DC">
            <w:pPr>
              <w:spacing w:line="20" w:lineRule="atLeast"/>
              <w:jc w:val="both"/>
              <w:rPr>
                <w:rFonts w:ascii="Calibri" w:eastAsia="Calibri" w:hAnsi="Calibri"/>
                <w:b/>
                <w:sz w:val="26"/>
                <w:szCs w:val="26"/>
              </w:rPr>
            </w:pPr>
          </w:p>
          <w:p w:rsidR="00465574" w:rsidRPr="005048A6" w:rsidRDefault="00465574" w:rsidP="006066DC">
            <w:pPr>
              <w:spacing w:line="20" w:lineRule="atLeast"/>
              <w:jc w:val="center"/>
              <w:rPr>
                <w:rFonts w:ascii="Calibri" w:eastAsia="Calibri" w:hAnsi="Calibri"/>
                <w:b/>
                <w:sz w:val="26"/>
                <w:szCs w:val="26"/>
                <w:lang w:val="en-US"/>
              </w:rPr>
            </w:pPr>
            <w:r>
              <w:rPr>
                <w:rFonts w:ascii="Calibri" w:eastAsia="Calibri" w:hAnsi="Calibri"/>
                <w:b/>
                <w:noProof/>
                <w:sz w:val="26"/>
                <w:szCs w:val="26"/>
                <w:lang w:val="en-US" w:eastAsia="en-US"/>
              </w:rPr>
              <w:drawing>
                <wp:inline distT="0" distB="0" distL="0" distR="0">
                  <wp:extent cx="1097280" cy="2019935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201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574" w:rsidRPr="005048A6" w:rsidRDefault="00465574" w:rsidP="006066DC">
            <w:pPr>
              <w:spacing w:line="20" w:lineRule="atLeast"/>
              <w:jc w:val="both"/>
              <w:rPr>
                <w:rFonts w:ascii="Calibri" w:eastAsia="Calibri" w:hAnsi="Calibri"/>
                <w:b/>
                <w:sz w:val="26"/>
                <w:szCs w:val="26"/>
                <w:lang w:val="en-US"/>
              </w:rPr>
            </w:pPr>
          </w:p>
          <w:p w:rsidR="00465574" w:rsidRPr="002C4A7B" w:rsidRDefault="00465574" w:rsidP="006066DC">
            <w:pPr>
              <w:spacing w:line="20" w:lineRule="atLeast"/>
              <w:jc w:val="both"/>
              <w:rPr>
                <w:rFonts w:ascii="Calibri" w:eastAsia="Calibri" w:hAnsi="Calibri"/>
                <w:b/>
                <w:sz w:val="26"/>
                <w:szCs w:val="26"/>
                <w:lang w:val="en-US"/>
              </w:rPr>
            </w:pPr>
          </w:p>
          <w:p w:rsidR="00465574" w:rsidRPr="002C4A7B" w:rsidRDefault="00465574" w:rsidP="006066DC">
            <w:pPr>
              <w:tabs>
                <w:tab w:val="left" w:pos="32"/>
              </w:tabs>
              <w:overflowPunct/>
              <w:jc w:val="both"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048A6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Παρέχει πλήρη α</w:t>
            </w:r>
            <w:r w:rsidRPr="002C4A7B">
              <w:rPr>
                <w:rFonts w:ascii="Calibri" w:eastAsia="Calibri" w:hAnsi="Calibri"/>
                <w:sz w:val="22"/>
                <w:szCs w:val="22"/>
                <w:lang w:eastAsia="en-US"/>
              </w:rPr>
              <w:t>νάλυση αερίων και πιο συγκεκριμένα ταυτόχρονη μέτρηση και παρακολούθηση των κάτωθι παραμέτρων:</w:t>
            </w:r>
          </w:p>
          <w:p w:rsidR="00465574" w:rsidRPr="002C4A7B" w:rsidRDefault="00465574" w:rsidP="00465574">
            <w:pPr>
              <w:widowControl w:val="0"/>
              <w:numPr>
                <w:ilvl w:val="0"/>
                <w:numId w:val="17"/>
              </w:numPr>
              <w:overflowPunct/>
              <w:ind w:left="317" w:hanging="284"/>
              <w:jc w:val="both"/>
              <w:textAlignment w:val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048A6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Εισπνεόμενο-εκπνεόμενο 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vertAlign w:val="subscript"/>
                <w:lang w:eastAsia="en-US"/>
              </w:rPr>
              <w:t>2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</w:rPr>
              <w:t>, Ν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  <w:vertAlign w:val="subscript"/>
              </w:rPr>
              <w:t>2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Ο, 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  <w:lang w:val="en-US"/>
              </w:rPr>
              <w:t>CO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  <w:vertAlign w:val="subscript"/>
              </w:rPr>
              <w:t>2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και πτητικά αναισθητικά (με αυτόματη αναγνώριση πτητικού)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, 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διαφορά εισπνεόμενου-εκπνεόμενου 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vertAlign w:val="subscript"/>
                <w:lang w:eastAsia="en-US"/>
              </w:rPr>
              <w:t>2</w:t>
            </w:r>
            <w:r w:rsidRPr="002C4A7B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και ανίχνευση μίγματος πτητικών αναισθητικών.</w:t>
            </w:r>
          </w:p>
          <w:p w:rsidR="00465574" w:rsidRPr="002C4A7B" w:rsidRDefault="00465574" w:rsidP="00465574">
            <w:pPr>
              <w:widowControl w:val="0"/>
              <w:numPr>
                <w:ilvl w:val="0"/>
                <w:numId w:val="17"/>
              </w:numPr>
              <w:overflowPunct/>
              <w:ind w:left="317" w:hanging="284"/>
              <w:jc w:val="both"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 xml:space="preserve">Απεικόνιση   κυματομορφής </w:t>
            </w:r>
            <w:r w:rsidRPr="005048A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CO</w:t>
            </w:r>
            <w:r w:rsidRPr="005048A6">
              <w:rPr>
                <w:rFonts w:ascii="Calibri" w:hAnsi="Calibri"/>
                <w:color w:val="000000"/>
                <w:sz w:val="22"/>
                <w:szCs w:val="22"/>
                <w:vertAlign w:val="subscript"/>
              </w:rPr>
              <w:t>2</w:t>
            </w: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r w:rsidRPr="005048A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O</w:t>
            </w:r>
            <w:r w:rsidRPr="005048A6">
              <w:rPr>
                <w:rFonts w:ascii="Calibri" w:hAnsi="Calibri"/>
                <w:color w:val="000000"/>
                <w:sz w:val="22"/>
                <w:szCs w:val="22"/>
                <w:vertAlign w:val="subscript"/>
              </w:rPr>
              <w:t>2</w:t>
            </w: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 xml:space="preserve"> και πτητικών αναισθητικών</w:t>
            </w:r>
          </w:p>
          <w:p w:rsidR="00465574" w:rsidRPr="002C4A7B" w:rsidRDefault="00465574" w:rsidP="00465574">
            <w:pPr>
              <w:widowControl w:val="0"/>
              <w:numPr>
                <w:ilvl w:val="0"/>
                <w:numId w:val="17"/>
              </w:numPr>
              <w:overflowPunct/>
              <w:ind w:left="317" w:hanging="284"/>
              <w:jc w:val="both"/>
              <w:textAlignment w:val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>Απεικόνιση δείκτη απορρόφησης αναισθητικών αερίων (</w:t>
            </w:r>
            <w:r w:rsidRPr="005048A6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MAC</w:t>
            </w: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>) βάσει ηλικίας.</w:t>
            </w:r>
          </w:p>
          <w:p w:rsidR="00465574" w:rsidRPr="005048A6" w:rsidRDefault="00465574" w:rsidP="006066DC">
            <w:pPr>
              <w:overflowPunct/>
              <w:autoSpaceDE/>
              <w:autoSpaceDN/>
              <w:adjustRightInd/>
              <w:ind w:left="284" w:hanging="284"/>
              <w:jc w:val="both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en-US"/>
              </w:rPr>
            </w:pPr>
            <w:r w:rsidRPr="005048A6"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</w:rPr>
              <w:t>Οι μετρήσεις των πτητικών αναισθητικών, του Ν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  <w:vertAlign w:val="subscript"/>
              </w:rPr>
              <w:t>2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Ο και του 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  <w:lang w:val="en-US"/>
              </w:rPr>
              <w:t>CO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  <w:vertAlign w:val="subscript"/>
              </w:rPr>
              <w:t>2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πραγματοποιούνται με αισθητήρα υπέρυθρης ακτινοβολίας, του δε Ο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  <w:vertAlign w:val="subscript"/>
              </w:rPr>
              <w:t>2</w:t>
            </w:r>
            <w:r w:rsidRPr="005048A6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μέσω παραμαγνητικού συστήματος μακράς διάρκειας για την αποφυγή αναλωσίμων αισθητήρων. </w:t>
            </w:r>
          </w:p>
          <w:p w:rsidR="00465574" w:rsidRPr="002C4A7B" w:rsidRDefault="00465574" w:rsidP="006066DC">
            <w:pPr>
              <w:spacing w:line="20" w:lineRule="atLeast"/>
              <w:jc w:val="both"/>
              <w:rPr>
                <w:rFonts w:ascii="Calibri" w:eastAsia="Calibri" w:hAnsi="Calibri"/>
                <w:b/>
                <w:sz w:val="26"/>
                <w:szCs w:val="26"/>
              </w:rPr>
            </w:pPr>
          </w:p>
          <w:p w:rsidR="00465574" w:rsidRPr="005048A6" w:rsidRDefault="00465574" w:rsidP="006066DC">
            <w:pPr>
              <w:spacing w:line="20" w:lineRule="atLeast"/>
              <w:jc w:val="both"/>
              <w:rPr>
                <w:rFonts w:ascii="Calibri" w:eastAsia="Calibri" w:hAnsi="Calibri"/>
                <w:b/>
                <w:sz w:val="22"/>
                <w:szCs w:val="22"/>
                <w:u w:val="single"/>
              </w:rPr>
            </w:pPr>
          </w:p>
        </w:tc>
      </w:tr>
      <w:tr w:rsidR="00465574" w:rsidRPr="007840A0" w:rsidTr="006066DC">
        <w:trPr>
          <w:trHeight w:val="708"/>
        </w:trPr>
        <w:tc>
          <w:tcPr>
            <w:tcW w:w="9747" w:type="dxa"/>
            <w:shd w:val="clear" w:color="auto" w:fill="auto"/>
          </w:tcPr>
          <w:p w:rsidR="00465574" w:rsidRPr="007840A0" w:rsidRDefault="00465574" w:rsidP="00465574">
            <w:pPr>
              <w:spacing w:line="20" w:lineRule="atLeast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</w:tc>
      </w:tr>
    </w:tbl>
    <w:p w:rsidR="005A689D" w:rsidRPr="00E52B72" w:rsidRDefault="005A689D">
      <w:pPr>
        <w:jc w:val="both"/>
        <w:rPr>
          <w:rFonts w:ascii="Arial" w:hAnsi="Arial" w:cs="Arial"/>
          <w:sz w:val="22"/>
          <w:szCs w:val="22"/>
        </w:rPr>
      </w:pPr>
    </w:p>
    <w:sectPr w:rsidR="005A689D" w:rsidRPr="00E52B72">
      <w:headerReference w:type="default" r:id="rId10"/>
      <w:footerReference w:type="even" r:id="rId11"/>
      <w:footerReference w:type="default" r:id="rId12"/>
      <w:pgSz w:w="11906" w:h="16838"/>
      <w:pgMar w:top="1440" w:right="1133" w:bottom="426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044" w:rsidRDefault="008D7044">
      <w:r>
        <w:separator/>
      </w:r>
    </w:p>
  </w:endnote>
  <w:endnote w:type="continuationSeparator" w:id="0">
    <w:p w:rsidR="008D7044" w:rsidRDefault="008D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A1"/>
    <w:family w:val="script"/>
    <w:pitch w:val="variable"/>
    <w:sig w:usb0="00000287" w:usb1="40000013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A76" w:rsidRDefault="006D2A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2A76" w:rsidRDefault="006D2A7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A76" w:rsidRDefault="006D2A76">
    <w:pPr>
      <w:pStyle w:val="Footer"/>
      <w:framePr w:wrap="around" w:vAnchor="text" w:hAnchor="page" w:x="10462" w:y="27"/>
      <w:rPr>
        <w:rStyle w:val="PageNumber"/>
      </w:rPr>
    </w:pPr>
  </w:p>
  <w:p w:rsidR="006D2A76" w:rsidRDefault="006D2A76">
    <w:pPr>
      <w:pStyle w:val="Footer"/>
      <w:ind w:right="36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                  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>
      <w:rPr>
        <w:rFonts w:ascii="Arial" w:hAnsi="Arial" w:cs="Arial"/>
        <w:sz w:val="16"/>
      </w:rPr>
      <w:fldChar w:fldCharType="separate"/>
    </w:r>
    <w:r w:rsidR="00D66486"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/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NUMPAGES </w:instrText>
    </w:r>
    <w:r>
      <w:rPr>
        <w:rFonts w:ascii="Arial" w:hAnsi="Arial" w:cs="Arial"/>
        <w:sz w:val="16"/>
      </w:rPr>
      <w:fldChar w:fldCharType="separate"/>
    </w:r>
    <w:r w:rsidR="00D66486">
      <w:rPr>
        <w:rFonts w:ascii="Arial" w:hAnsi="Arial" w:cs="Arial"/>
        <w:noProof/>
        <w:sz w:val="16"/>
      </w:rPr>
      <w:t>2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044" w:rsidRDefault="008D7044">
      <w:r>
        <w:separator/>
      </w:r>
    </w:p>
  </w:footnote>
  <w:footnote w:type="continuationSeparator" w:id="0">
    <w:p w:rsidR="008D7044" w:rsidRDefault="008D7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A76" w:rsidRDefault="006D2A76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>ΠΑΡΑΡΤΗΜΑ Ι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5pt;height:13.5pt" o:bullet="t">
        <v:imagedata r:id="rId1" o:title="BD21329_"/>
      </v:shape>
    </w:pict>
  </w:numPicBullet>
  <w:abstractNum w:abstractNumId="0" w15:restartNumberingAfterBreak="0">
    <w:nsid w:val="17107FD7"/>
    <w:multiLevelType w:val="hybridMultilevel"/>
    <w:tmpl w:val="5BA8C3EC"/>
    <w:lvl w:ilvl="0" w:tplc="04E668AA">
      <w:start w:val="45"/>
      <w:numFmt w:val="bullet"/>
      <w:lvlText w:val="­"/>
      <w:lvlJc w:val="left"/>
      <w:pPr>
        <w:tabs>
          <w:tab w:val="num" w:pos="814"/>
        </w:tabs>
        <w:ind w:left="814" w:hanging="454"/>
      </w:pPr>
      <w:rPr>
        <w:rFonts w:ascii="Comic Sans MS" w:hAnsi="Comic Sans MS" w:cs="Times New Roman" w:hint="default"/>
        <w:b/>
        <w:sz w:val="28"/>
        <w:szCs w:val="28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8437C"/>
    <w:multiLevelType w:val="hybridMultilevel"/>
    <w:tmpl w:val="40CC5536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643F5"/>
    <w:multiLevelType w:val="hybridMultilevel"/>
    <w:tmpl w:val="8F4A8C06"/>
    <w:lvl w:ilvl="0" w:tplc="7896772C">
      <w:start w:val="1"/>
      <w:numFmt w:val="bullet"/>
      <w:lvlText w:val=""/>
      <w:lvlJc w:val="center"/>
      <w:pPr>
        <w:tabs>
          <w:tab w:val="num" w:pos="1531"/>
        </w:tabs>
        <w:ind w:left="1531" w:hanging="567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89"/>
        </w:tabs>
        <w:ind w:left="20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9"/>
        </w:tabs>
        <w:ind w:left="28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9"/>
        </w:tabs>
        <w:ind w:left="35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9"/>
        </w:tabs>
        <w:ind w:left="42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9"/>
        </w:tabs>
        <w:ind w:left="49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9"/>
        </w:tabs>
        <w:ind w:left="56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9"/>
        </w:tabs>
        <w:ind w:left="64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9"/>
        </w:tabs>
        <w:ind w:left="7129" w:hanging="360"/>
      </w:pPr>
      <w:rPr>
        <w:rFonts w:ascii="Wingdings" w:hAnsi="Wingdings" w:hint="default"/>
      </w:rPr>
    </w:lvl>
  </w:abstractNum>
  <w:abstractNum w:abstractNumId="3" w15:restartNumberingAfterBreak="0">
    <w:nsid w:val="21BB3EC7"/>
    <w:multiLevelType w:val="hybridMultilevel"/>
    <w:tmpl w:val="E356DA5C"/>
    <w:lvl w:ilvl="0" w:tplc="36C44F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F3E3B"/>
    <w:multiLevelType w:val="hybridMultilevel"/>
    <w:tmpl w:val="79842BF6"/>
    <w:lvl w:ilvl="0" w:tplc="0409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2E507671"/>
    <w:multiLevelType w:val="hybridMultilevel"/>
    <w:tmpl w:val="50D8F49A"/>
    <w:lvl w:ilvl="0" w:tplc="04E668AA">
      <w:start w:val="45"/>
      <w:numFmt w:val="bullet"/>
      <w:lvlText w:val="­"/>
      <w:lvlJc w:val="left"/>
      <w:pPr>
        <w:tabs>
          <w:tab w:val="num" w:pos="814"/>
        </w:tabs>
        <w:ind w:left="814" w:hanging="454"/>
      </w:pPr>
      <w:rPr>
        <w:rFonts w:ascii="Comic Sans MS" w:hAnsi="Comic Sans MS" w:cs="Times New Roman" w:hint="default"/>
        <w:b/>
        <w:sz w:val="28"/>
        <w:szCs w:val="28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B67C1"/>
    <w:multiLevelType w:val="hybridMultilevel"/>
    <w:tmpl w:val="34B6A51A"/>
    <w:lvl w:ilvl="0" w:tplc="F3943CC8">
      <w:start w:val="1"/>
      <w:numFmt w:val="bullet"/>
      <w:lvlText w:val=""/>
      <w:lvlJc w:val="center"/>
      <w:pPr>
        <w:tabs>
          <w:tab w:val="num" w:pos="851"/>
        </w:tabs>
        <w:ind w:left="851" w:hanging="341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44AD3"/>
    <w:multiLevelType w:val="hybridMultilevel"/>
    <w:tmpl w:val="9C8A014E"/>
    <w:lvl w:ilvl="0" w:tplc="A6C438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A4A17"/>
    <w:multiLevelType w:val="hybridMultilevel"/>
    <w:tmpl w:val="32043BD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92B65"/>
    <w:multiLevelType w:val="hybridMultilevel"/>
    <w:tmpl w:val="ED1A858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10564C"/>
    <w:multiLevelType w:val="hybridMultilevel"/>
    <w:tmpl w:val="95CE9CA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DF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3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172653"/>
    <w:multiLevelType w:val="hybridMultilevel"/>
    <w:tmpl w:val="CF28EFB2"/>
    <w:lvl w:ilvl="0" w:tplc="92123540">
      <w:start w:val="1"/>
      <w:numFmt w:val="bullet"/>
      <w:lvlText w:val=""/>
      <w:lvlJc w:val="center"/>
      <w:pPr>
        <w:tabs>
          <w:tab w:val="num" w:pos="737"/>
        </w:tabs>
        <w:ind w:left="737" w:hanging="397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23AB"/>
    <w:multiLevelType w:val="hybridMultilevel"/>
    <w:tmpl w:val="8F4CF5AA"/>
    <w:lvl w:ilvl="0" w:tplc="0408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3" w15:restartNumberingAfterBreak="0">
    <w:nsid w:val="772B71A5"/>
    <w:multiLevelType w:val="hybridMultilevel"/>
    <w:tmpl w:val="415AA41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CC53E3"/>
    <w:multiLevelType w:val="hybridMultilevel"/>
    <w:tmpl w:val="EC6A5D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06A26"/>
    <w:multiLevelType w:val="hybridMultilevel"/>
    <w:tmpl w:val="EF5C5060"/>
    <w:lvl w:ilvl="0" w:tplc="7896772C">
      <w:start w:val="1"/>
      <w:numFmt w:val="bullet"/>
      <w:lvlText w:val=""/>
      <w:lvlJc w:val="center"/>
      <w:pPr>
        <w:tabs>
          <w:tab w:val="num" w:pos="1531"/>
        </w:tabs>
        <w:ind w:left="1531" w:hanging="567"/>
      </w:pPr>
      <w:rPr>
        <w:rFonts w:ascii="Wingdings" w:hAnsi="Wingdings" w:hint="default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3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 w:numId="10">
    <w:abstractNumId w:val="5"/>
  </w:num>
  <w:num w:numId="11">
    <w:abstractNumId w:val="0"/>
  </w:num>
  <w:num w:numId="12">
    <w:abstractNumId w:val="11"/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5C6"/>
    <w:rsid w:val="00052296"/>
    <w:rsid w:val="00063A85"/>
    <w:rsid w:val="00067BC6"/>
    <w:rsid w:val="000C34AA"/>
    <w:rsid w:val="000D22FE"/>
    <w:rsid w:val="000F6157"/>
    <w:rsid w:val="001748D2"/>
    <w:rsid w:val="0019089E"/>
    <w:rsid w:val="001C3B58"/>
    <w:rsid w:val="001E7406"/>
    <w:rsid w:val="002076CB"/>
    <w:rsid w:val="00235A0E"/>
    <w:rsid w:val="002415F9"/>
    <w:rsid w:val="00295E4A"/>
    <w:rsid w:val="002A3F28"/>
    <w:rsid w:val="002A6F79"/>
    <w:rsid w:val="002E09C6"/>
    <w:rsid w:val="003245F2"/>
    <w:rsid w:val="00351B86"/>
    <w:rsid w:val="00351D69"/>
    <w:rsid w:val="0036082E"/>
    <w:rsid w:val="003617F4"/>
    <w:rsid w:val="003755FE"/>
    <w:rsid w:val="003A67FB"/>
    <w:rsid w:val="003F15C6"/>
    <w:rsid w:val="00413A02"/>
    <w:rsid w:val="004338C1"/>
    <w:rsid w:val="00465574"/>
    <w:rsid w:val="004959E9"/>
    <w:rsid w:val="004A5A8A"/>
    <w:rsid w:val="004D06B2"/>
    <w:rsid w:val="004E4877"/>
    <w:rsid w:val="004E71FF"/>
    <w:rsid w:val="004F3C54"/>
    <w:rsid w:val="004F5F60"/>
    <w:rsid w:val="005149BD"/>
    <w:rsid w:val="005932BF"/>
    <w:rsid w:val="005A689D"/>
    <w:rsid w:val="005B1E8C"/>
    <w:rsid w:val="0062774D"/>
    <w:rsid w:val="00646D8E"/>
    <w:rsid w:val="006853A1"/>
    <w:rsid w:val="006C2012"/>
    <w:rsid w:val="006C6EC8"/>
    <w:rsid w:val="006D2A76"/>
    <w:rsid w:val="007851F9"/>
    <w:rsid w:val="007A2696"/>
    <w:rsid w:val="007F2EDF"/>
    <w:rsid w:val="00810FC4"/>
    <w:rsid w:val="00875D7E"/>
    <w:rsid w:val="00876FDA"/>
    <w:rsid w:val="008A5918"/>
    <w:rsid w:val="008A68AD"/>
    <w:rsid w:val="008D7044"/>
    <w:rsid w:val="00904D44"/>
    <w:rsid w:val="009223A4"/>
    <w:rsid w:val="00925A10"/>
    <w:rsid w:val="009406EF"/>
    <w:rsid w:val="00962F4E"/>
    <w:rsid w:val="009768C5"/>
    <w:rsid w:val="009B7481"/>
    <w:rsid w:val="009C784A"/>
    <w:rsid w:val="009E56E9"/>
    <w:rsid w:val="00A160D9"/>
    <w:rsid w:val="00A20BF1"/>
    <w:rsid w:val="00A33AA9"/>
    <w:rsid w:val="00A83948"/>
    <w:rsid w:val="00AA4893"/>
    <w:rsid w:val="00AB50A4"/>
    <w:rsid w:val="00B459AD"/>
    <w:rsid w:val="00B520AA"/>
    <w:rsid w:val="00B738F0"/>
    <w:rsid w:val="00B83013"/>
    <w:rsid w:val="00BE159F"/>
    <w:rsid w:val="00BE58B3"/>
    <w:rsid w:val="00BF15E9"/>
    <w:rsid w:val="00BF5540"/>
    <w:rsid w:val="00C2411C"/>
    <w:rsid w:val="00C46494"/>
    <w:rsid w:val="00C72779"/>
    <w:rsid w:val="00C75ADE"/>
    <w:rsid w:val="00C80C4C"/>
    <w:rsid w:val="00C83B0E"/>
    <w:rsid w:val="00CC1A80"/>
    <w:rsid w:val="00CD10A0"/>
    <w:rsid w:val="00D103D8"/>
    <w:rsid w:val="00D247B2"/>
    <w:rsid w:val="00D31088"/>
    <w:rsid w:val="00D42E37"/>
    <w:rsid w:val="00D66486"/>
    <w:rsid w:val="00D7336B"/>
    <w:rsid w:val="00DE0AB8"/>
    <w:rsid w:val="00E52B72"/>
    <w:rsid w:val="00E66C02"/>
    <w:rsid w:val="00EA1FB4"/>
    <w:rsid w:val="00ED2C3C"/>
    <w:rsid w:val="00ED3701"/>
    <w:rsid w:val="00F1371C"/>
    <w:rsid w:val="00F3541B"/>
    <w:rsid w:val="00F7176B"/>
    <w:rsid w:val="00F73817"/>
    <w:rsid w:val="00F74174"/>
    <w:rsid w:val="00F837CE"/>
    <w:rsid w:val="00F9653C"/>
    <w:rsid w:val="00FC064B"/>
    <w:rsid w:val="00FC3479"/>
    <w:rsid w:val="00FE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947EEB7-2626-4B81-A64D-E7FF8E0B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/>
      <w:sz w:val="2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6"/>
      <w:lang w:val="en-US"/>
    </w:rPr>
  </w:style>
  <w:style w:type="paragraph" w:styleId="Heading3">
    <w:name w:val="heading 3"/>
    <w:basedOn w:val="Normal"/>
    <w:next w:val="Normal"/>
    <w:qFormat/>
    <w:pPr>
      <w:keepNext/>
      <w:shd w:val="pct15" w:color="auto" w:fill="auto"/>
      <w:outlineLvl w:val="2"/>
    </w:pPr>
    <w:rPr>
      <w:b/>
      <w:i/>
      <w:sz w:val="24"/>
      <w:u w:val="double"/>
    </w:rPr>
  </w:style>
  <w:style w:type="paragraph" w:styleId="Heading4">
    <w:name w:val="heading 4"/>
    <w:basedOn w:val="Normal"/>
    <w:next w:val="Normal"/>
    <w:qFormat/>
    <w:pPr>
      <w:keepNext/>
      <w:spacing w:line="264" w:lineRule="auto"/>
      <w:outlineLvl w:val="3"/>
    </w:pPr>
    <w:rPr>
      <w:i/>
      <w:sz w:val="2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i/>
      <w:iCs/>
      <w:sz w:val="26"/>
      <w:u w:val="single"/>
    </w:rPr>
  </w:style>
  <w:style w:type="paragraph" w:styleId="Heading7">
    <w:name w:val="heading 7"/>
    <w:basedOn w:val="Normal"/>
    <w:next w:val="Normal"/>
    <w:qFormat/>
    <w:pPr>
      <w:keepNext/>
      <w:ind w:left="2156" w:firstLine="169"/>
      <w:outlineLvl w:val="6"/>
    </w:pPr>
    <w:rPr>
      <w:b/>
      <w:bCs/>
      <w:sz w:val="2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i/>
      <w:iCs/>
      <w:sz w:val="26"/>
      <w:u w:val="doub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i/>
      <w:iCs/>
      <w:sz w:val="24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z w:val="26"/>
    </w:rPr>
  </w:style>
  <w:style w:type="paragraph" w:customStyle="1" w:styleId="BodyText22">
    <w:name w:val="Body Text 22"/>
    <w:basedOn w:val="Normal"/>
    <w:rPr>
      <w:sz w:val="26"/>
    </w:rPr>
  </w:style>
  <w:style w:type="paragraph" w:customStyle="1" w:styleId="BodyText31">
    <w:name w:val="Body Text 31"/>
    <w:basedOn w:val="Normal"/>
    <w:pPr>
      <w:jc w:val="center"/>
    </w:pPr>
    <w:rPr>
      <w:b/>
      <w:sz w:val="24"/>
      <w:lang w:val="en-US"/>
    </w:rPr>
  </w:style>
  <w:style w:type="paragraph" w:customStyle="1" w:styleId="BodyText21">
    <w:name w:val="Body Text 21"/>
    <w:basedOn w:val="Normal"/>
    <w:rPr>
      <w:b/>
      <w:i/>
      <w:sz w:val="26"/>
    </w:rPr>
  </w:style>
  <w:style w:type="paragraph" w:styleId="BodyTextIndent">
    <w:name w:val="Body Text Indent"/>
    <w:basedOn w:val="Normal"/>
    <w:pPr>
      <w:ind w:left="3540" w:firstLine="708"/>
      <w:jc w:val="both"/>
    </w:pPr>
    <w:rPr>
      <w:sz w:val="26"/>
    </w:rPr>
  </w:style>
  <w:style w:type="paragraph" w:styleId="BodyText3">
    <w:name w:val="Body Text 3"/>
    <w:basedOn w:val="Normal"/>
    <w:pPr>
      <w:jc w:val="both"/>
    </w:pPr>
    <w:rPr>
      <w:b/>
      <w:sz w:val="26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u w:val="double"/>
      <w:lang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4"/>
      <w:szCs w:val="14"/>
      <w:lang w:val="en-GB" w:eastAsia="en-US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en-GB" w:eastAsia="en-US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sz w:val="16"/>
      <w:szCs w:val="16"/>
      <w:lang w:val="en-GB" w:eastAsia="en-US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sz w:val="16"/>
      <w:szCs w:val="16"/>
      <w:lang w:val="en-GB" w:eastAsia="en-US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sz w:val="16"/>
      <w:szCs w:val="16"/>
      <w:lang w:val="en-GB" w:eastAsia="en-US"/>
    </w:rPr>
  </w:style>
  <w:style w:type="paragraph" w:customStyle="1" w:styleId="xl29">
    <w:name w:val="xl29"/>
    <w:basedOn w:val="Normal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" w:eastAsia="Arial Unicode MS" w:hAnsi="Arial" w:cs="Arial"/>
      <w:b/>
      <w:bCs/>
      <w:sz w:val="18"/>
      <w:szCs w:val="18"/>
      <w:lang w:val="en-GB" w:eastAsia="en-US"/>
    </w:rPr>
  </w:style>
  <w:style w:type="paragraph" w:customStyle="1" w:styleId="xl30">
    <w:name w:val="xl30"/>
    <w:basedOn w:val="Norma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b/>
      <w:bCs/>
      <w:sz w:val="18"/>
      <w:szCs w:val="18"/>
      <w:lang w:val="en-GB" w:eastAsia="en-US"/>
    </w:rPr>
  </w:style>
  <w:style w:type="paragraph" w:customStyle="1" w:styleId="xl31">
    <w:name w:val="xl31"/>
    <w:basedOn w:val="Normal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" w:eastAsia="Arial Unicode MS" w:hAnsi="Arial" w:cs="Arial"/>
      <w:b/>
      <w:bCs/>
      <w:sz w:val="18"/>
      <w:szCs w:val="18"/>
      <w:lang w:val="en-GB" w:eastAsia="en-US"/>
    </w:rPr>
  </w:style>
  <w:style w:type="paragraph" w:customStyle="1" w:styleId="xl32">
    <w:name w:val="xl32"/>
    <w:basedOn w:val="Norma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b/>
      <w:bCs/>
      <w:sz w:val="18"/>
      <w:szCs w:val="18"/>
      <w:lang w:val="en-GB" w:eastAsia="en-US"/>
    </w:rPr>
  </w:style>
  <w:style w:type="paragraph" w:customStyle="1" w:styleId="xl33">
    <w:name w:val="xl33"/>
    <w:basedOn w:val="Norma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b/>
      <w:bCs/>
      <w:sz w:val="16"/>
      <w:szCs w:val="16"/>
      <w:lang w:val="en-GB" w:eastAsia="en-US"/>
    </w:rPr>
  </w:style>
  <w:style w:type="paragraph" w:customStyle="1" w:styleId="xl34">
    <w:name w:val="xl34"/>
    <w:basedOn w:val="Norma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b/>
      <w:bCs/>
      <w:sz w:val="16"/>
      <w:szCs w:val="16"/>
      <w:lang w:val="en-GB" w:eastAsia="en-US"/>
    </w:rPr>
  </w:style>
  <w:style w:type="paragraph" w:customStyle="1" w:styleId="as">
    <w:name w:val="?as???"/>
    <w:rsid w:val="008A5918"/>
    <w:pPr>
      <w:widowControl w:val="0"/>
    </w:pPr>
    <w:rPr>
      <w:rFonts w:ascii="Arial" w:hAnsi="Arial"/>
      <w:sz w:val="24"/>
      <w:lang w:val="en-AU"/>
    </w:rPr>
  </w:style>
  <w:style w:type="paragraph" w:customStyle="1" w:styleId="a">
    <w:name w:val="Στυλ"/>
    <w:rsid w:val="00BE58B3"/>
    <w:pPr>
      <w:widowControl w:val="0"/>
      <w:autoSpaceDE w:val="0"/>
      <w:autoSpaceDN w:val="0"/>
      <w:adjustRightInd w:val="0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DA87E-698C-46BC-9C0F-2897B37A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ΣΕΛ.  1</vt:lpstr>
    </vt:vector>
  </TitlesOfParts>
  <Company>Hewlett-Packard Company</Company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ΣΕΛ.  1</dc:title>
  <dc:creator>odipat</dc:creator>
  <cp:lastModifiedBy>vaggelis</cp:lastModifiedBy>
  <cp:revision>2</cp:revision>
  <cp:lastPrinted>2013-07-24T21:59:00Z</cp:lastPrinted>
  <dcterms:created xsi:type="dcterms:W3CDTF">2016-10-25T11:32:00Z</dcterms:created>
  <dcterms:modified xsi:type="dcterms:W3CDTF">2016-10-25T11:32:00Z</dcterms:modified>
</cp:coreProperties>
</file>